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PORTFOLIO SAMPLE 01</w:t>
      </w:r>
    </w:p>
    <w:p>
      <w:r>
        <w:rPr>
          <w:b/>
        </w:rPr>
        <w:t>GRADE 2 ELA  |  ASSESSMENT QUALITY REVIEW</w:t>
      </w:r>
    </w:p>
    <w:p>
      <w:r>
        <w:rPr>
          <w:b w:val="0"/>
        </w:rPr>
        <w:t>Prepared by Alex Diggs, M.Ed.  •  Education Support Studio</w:t>
      </w:r>
    </w:p>
    <w:p>
      <w:r>
        <w:rPr>
          <w:b w:val="0"/>
        </w:rPr>
        <w:t>Original demonstration materials created solely for portfolio use. All students, situations, and assessments are fictional. This sample is not a validated test or an official district curriculum.</w:t>
      </w:r>
    </w:p>
    <w:p>
      <w:pPr>
        <w:pStyle w:val="Heading1"/>
      </w:pPr>
      <w:r>
        <w:t>Project brief</w:t>
      </w:r>
    </w:p>
    <w:p>
      <w:r>
        <w:rPr>
          <w:b w:val="0"/>
        </w:rPr>
        <w:t>Client simulation: Review a five-item comprehension check for a fictional Grade 2 literary text. Identify concerns with text evidence, item clarity, answer-key accuracy, and alignment, then provide a corrected assessment ready for classroom review.</w:t>
      </w:r>
    </w:p>
    <w:tbl>
      <w:tblPr>
        <w:tblStyle w:val="LightShading-Accent1"/>
        <w:tblW w:type="auto" w:w="0"/>
        <w:jc w:val="center"/>
        <w:tblLook w:firstColumn="1" w:firstRow="1" w:lastColumn="0" w:lastRow="0" w:noHBand="0" w:noVBand="1" w:val="04A0"/>
      </w:tblPr>
      <w:tblGrid>
        <w:gridCol w:w="4997"/>
        <w:gridCol w:w="4997"/>
      </w:tblGrid>
      <w:tr>
        <w:tc>
          <w:tcPr>
            <w:tcW w:type="dxa" w:w="4997"/>
            <w:shd w:fill="DDEDEC"/>
          </w:tcPr>
          <w:p>
            <w:r>
              <w:rPr>
                <w:b/>
              </w:rPr>
              <w:t>DESIGN PARAMETER</w:t>
            </w:r>
          </w:p>
        </w:tc>
        <w:tc>
          <w:tcPr>
            <w:tcW w:type="dxa" w:w="4997"/>
            <w:shd w:fill="DDEDEC"/>
          </w:tcPr>
          <w:p>
            <w:r>
              <w:rPr>
                <w:b/>
              </w:rPr>
              <w:t>SPECIFICATION</w:t>
            </w:r>
          </w:p>
        </w:tc>
      </w:tr>
      <w:tr>
        <w:tc>
          <w:tcPr>
            <w:tcW w:type="dxa" w:w="4997"/>
            <w:vAlign w:val="center"/>
          </w:tcPr>
          <w:p>
            <w:r>
              <w:t>Target standard</w:t>
            </w:r>
          </w:p>
        </w:tc>
        <w:tc>
          <w:tcPr>
            <w:tcW w:type="dxa" w:w="4997"/>
            <w:vAlign w:val="center"/>
          </w:tcPr>
          <w:p>
            <w:r>
              <w:t>CCSS.ELA-Literacy.RL.2.1 — ask and answer who, what, where, when, why, and how questions about key details in a literary text.</w:t>
            </w:r>
          </w:p>
        </w:tc>
      </w:tr>
      <w:tr>
        <w:tc>
          <w:tcPr>
            <w:tcW w:type="dxa" w:w="4997"/>
            <w:vAlign w:val="center"/>
          </w:tcPr>
          <w:p>
            <w:r>
              <w:t>Secondary consideration</w:t>
            </w:r>
          </w:p>
        </w:tc>
        <w:tc>
          <w:tcPr>
            <w:tcW w:type="dxa" w:w="4997"/>
            <w:vAlign w:val="center"/>
          </w:tcPr>
          <w:p>
            <w:r>
              <w:t>RL.2.3 (character response), where applicable; not scored as the primary standard.</w:t>
            </w:r>
          </w:p>
        </w:tc>
      </w:tr>
      <w:tr>
        <w:tc>
          <w:tcPr>
            <w:tcW w:type="dxa" w:w="4997"/>
            <w:vAlign w:val="center"/>
          </w:tcPr>
          <w:p>
            <w:r>
              <w:t>Materials</w:t>
            </w:r>
          </w:p>
        </w:tc>
        <w:tc>
          <w:tcPr>
            <w:tcW w:type="dxa" w:w="4997"/>
            <w:vAlign w:val="center"/>
          </w:tcPr>
          <w:p>
            <w:r>
              <w:t>One original story, five intentionally flawed draft items, reviewer findings, revised items, key and scoring notes.</w:t>
            </w:r>
          </w:p>
        </w:tc>
      </w:tr>
      <w:tr>
        <w:tc>
          <w:tcPr>
            <w:tcW w:type="dxa" w:w="4997"/>
            <w:vAlign w:val="center"/>
          </w:tcPr>
          <w:p>
            <w:r>
              <w:t>Review boundary</w:t>
            </w:r>
          </w:p>
        </w:tc>
        <w:tc>
          <w:tcPr>
            <w:tcW w:type="dxa" w:w="4997"/>
            <w:vAlign w:val="center"/>
          </w:tcPr>
          <w:p>
            <w:r>
              <w:t>Editorial and instructional QA sample; no field testing, psychometric validation, or student data.</w:t>
            </w:r>
          </w:p>
        </w:tc>
      </w:tr>
    </w:tbl>
    <w:p>
      <w:pPr>
        <w:pStyle w:val="Heading1"/>
      </w:pPr>
      <w:r>
        <w:t>Original reading passage: The Garden Signs</w:t>
      </w:r>
    </w:p>
    <w:p>
      <w:r>
        <w:rPr>
          <w:b w:val="0"/>
        </w:rPr>
        <w:t>On Monday morning, Mia and her grandfather visited the small garden beside their apartment building. After a windy weekend, several wooden plant signs had fallen into the dirt. Without the signs, neighbors could not tell which rows held carrots and which held beans. Mia wanted to help before the garden club met on Wednesday. Her grandfather found a box of spare paint and a clean brush. First, Mia washed the muddy signs and set them in the sun to dry. Then she painted the plant names in large blue letters. When the paint dried on Tuesday, her grandfather helped her place each sign at the end of the correct row. One sign was missing, so Mia used a smooth piece of wood to make a new sign for the bean plants. On Wednesday, the neighbors smiled as they walked through the garden. A neighbor named Mr. Lee thanked Mia because he could find the carrots for the garden club's soup. Mia looked at the neat rows and decided to check the signs after the next storm.</w:t>
      </w:r>
    </w:p>
    <w:p>
      <w:pPr>
        <w:pStyle w:val="Heading1"/>
      </w:pPr>
      <w:r>
        <w:t>Draft assessment submitted for review</w:t>
      </w:r>
    </w:p>
    <w:p>
      <w:r>
        <w:rPr>
          <w:b w:val="0"/>
        </w:rPr>
        <w:t>1. Why did Mia go to the garden?  A. To pick strawberries   B. To help with the fallen signs   C. To meet a dog</w:t>
      </w:r>
    </w:p>
    <w:p>
      <w:r>
        <w:rPr>
          <w:b w:val="0"/>
        </w:rPr>
        <w:t>2. Where did Mia paint the signs?  A. In her classroom   B. Beside the apartment building   C. At the market</w:t>
      </w:r>
    </w:p>
    <w:p>
      <w:r>
        <w:rPr>
          <w:b w:val="0"/>
        </w:rPr>
        <w:t>3. When did the neighbors smile?  A. Monday   B. Tuesday   C. Thursday</w:t>
      </w:r>
    </w:p>
    <w:p>
      <w:r>
        <w:rPr>
          <w:b w:val="0"/>
        </w:rPr>
        <w:t>4. Was Mia happy?  A. Yes   B. No</w:t>
      </w:r>
    </w:p>
    <w:p>
      <w:r>
        <w:rPr>
          <w:b w:val="0"/>
        </w:rPr>
        <w:t>5. What color were Mia’s shoes?  A. Red   B. Blue   C. Green</w:t>
      </w:r>
    </w:p>
    <w:p>
      <w:r>
        <w:rPr>
          <w:b/>
        </w:rPr>
        <w:t>DRAFT ANSWER KEY PROVIDED: 1-A, 2-B, 3-C, 4-A, 5-B</w:t>
      </w:r>
    </w:p>
    <w:p>
      <w:r>
        <w:br w:type="page"/>
      </w:r>
    </w:p>
    <w:p>
      <w:pPr>
        <w:pStyle w:val="Title"/>
      </w:pPr>
      <w:r>
        <w:t>REVIEW FINDINGS</w:t>
      </w:r>
    </w:p>
    <w:p>
      <w:r>
        <w:rPr>
          <w:b w:val="0"/>
        </w:rPr>
        <w:t>QA lens: passage evidence • accuracy • clarity • answer-key integrity • standard alignment • fairness</w:t>
      </w:r>
    </w:p>
    <w:tbl>
      <w:tblPr>
        <w:tblStyle w:val="LightShading-Accent1"/>
        <w:tblW w:type="auto" w:w="0"/>
        <w:jc w:val="center"/>
        <w:tblLook w:firstColumn="1" w:firstRow="1" w:lastColumn="0" w:lastRow="0" w:noHBand="0" w:noVBand="1" w:val="04A0"/>
      </w:tblPr>
      <w:tblGrid>
        <w:gridCol w:w="3331"/>
        <w:gridCol w:w="3331"/>
        <w:gridCol w:w="3331"/>
      </w:tblGrid>
      <w:tr>
        <w:tc>
          <w:tcPr>
            <w:tcW w:type="dxa" w:w="3331"/>
            <w:shd w:fill="DDEDEC"/>
          </w:tcPr>
          <w:p>
            <w:r>
              <w:rPr>
                <w:b/>
              </w:rPr>
              <w:t>ITEM</w:t>
            </w:r>
          </w:p>
        </w:tc>
        <w:tc>
          <w:tcPr>
            <w:tcW w:type="dxa" w:w="3331"/>
            <w:shd w:fill="DDEDEC"/>
          </w:tcPr>
          <w:p>
            <w:r>
              <w:rPr>
                <w:b/>
              </w:rPr>
              <w:t>FINDING</w:t>
            </w:r>
          </w:p>
        </w:tc>
        <w:tc>
          <w:tcPr>
            <w:tcW w:type="dxa" w:w="3331"/>
            <w:shd w:fill="DDEDEC"/>
          </w:tcPr>
          <w:p>
            <w:r>
              <w:rPr>
                <w:b/>
              </w:rPr>
              <w:t>RECOMMENDED ACTION</w:t>
            </w:r>
          </w:p>
        </w:tc>
      </w:tr>
      <w:tr>
        <w:tc>
          <w:tcPr>
            <w:tcW w:type="dxa" w:w="3331"/>
            <w:vAlign w:val="center"/>
          </w:tcPr>
          <w:p>
            <w:r>
              <w:t>1</w:t>
            </w:r>
          </w:p>
        </w:tc>
        <w:tc>
          <w:tcPr>
            <w:tcW w:type="dxa" w:w="3331"/>
            <w:vAlign w:val="center"/>
          </w:tcPr>
          <w:p>
            <w:r>
              <w:t>Correct option B, but draft key marks A; “why” is not explicitly tied to the goal.</w:t>
            </w:r>
          </w:p>
        </w:tc>
        <w:tc>
          <w:tcPr>
            <w:tcW w:type="dxa" w:w="3331"/>
            <w:vAlign w:val="center"/>
          </w:tcPr>
          <w:p>
            <w:r>
              <w:t>Rewrite question to ask why signs needed repair; correct key.</w:t>
            </w:r>
          </w:p>
        </w:tc>
      </w:tr>
      <w:tr>
        <w:tc>
          <w:tcPr>
            <w:tcW w:type="dxa" w:w="3331"/>
            <w:vAlign w:val="center"/>
          </w:tcPr>
          <w:p>
            <w:r>
              <w:t>2</w:t>
            </w:r>
          </w:p>
        </w:tc>
        <w:tc>
          <w:tcPr>
            <w:tcW w:type="dxa" w:w="3331"/>
            <w:vAlign w:val="center"/>
          </w:tcPr>
          <w:p>
            <w:r>
              <w:t>Answer B is plausible, but passage does not explicitly say where painting occurred.</w:t>
            </w:r>
          </w:p>
        </w:tc>
        <w:tc>
          <w:tcPr>
            <w:tcW w:type="dxa" w:w="3331"/>
            <w:vAlign w:val="center"/>
          </w:tcPr>
          <w:p>
            <w:r>
              <w:t>Ask a directly supported “where” question about the garden.</w:t>
            </w:r>
          </w:p>
        </w:tc>
      </w:tr>
      <w:tr>
        <w:tc>
          <w:tcPr>
            <w:tcW w:type="dxa" w:w="3331"/>
            <w:vAlign w:val="center"/>
          </w:tcPr>
          <w:p>
            <w:r>
              <w:t>3</w:t>
            </w:r>
          </w:p>
        </w:tc>
        <w:tc>
          <w:tcPr>
            <w:tcW w:type="dxa" w:w="3331"/>
            <w:vAlign w:val="center"/>
          </w:tcPr>
          <w:p>
            <w:r>
              <w:t>Correct day is Wednesday; no correct option is offered and key C is wrong.</w:t>
            </w:r>
          </w:p>
        </w:tc>
        <w:tc>
          <w:tcPr>
            <w:tcW w:type="dxa" w:w="3331"/>
            <w:vAlign w:val="center"/>
          </w:tcPr>
          <w:p>
            <w:r>
              <w:t>Replace with Monday/Tuesday/Wednesday; key C.</w:t>
            </w:r>
          </w:p>
        </w:tc>
      </w:tr>
      <w:tr>
        <w:tc>
          <w:tcPr>
            <w:tcW w:type="dxa" w:w="3331"/>
            <w:vAlign w:val="center"/>
          </w:tcPr>
          <w:p>
            <w:r>
              <w:t>4</w:t>
            </w:r>
          </w:p>
        </w:tc>
        <w:tc>
          <w:tcPr>
            <w:tcW w:type="dxa" w:w="3331"/>
            <w:vAlign w:val="center"/>
          </w:tcPr>
          <w:p>
            <w:r>
              <w:t>Subjective emotion (“happy”) is not stated and yes/no format limits evidence of comprehension.</w:t>
            </w:r>
          </w:p>
        </w:tc>
        <w:tc>
          <w:tcPr>
            <w:tcW w:type="dxa" w:w="3331"/>
            <w:vAlign w:val="center"/>
          </w:tcPr>
          <w:p>
            <w:r>
              <w:t>Ask how Mia responded to the missing sign.</w:t>
            </w:r>
          </w:p>
        </w:tc>
      </w:tr>
      <w:tr>
        <w:tc>
          <w:tcPr>
            <w:tcW w:type="dxa" w:w="3331"/>
            <w:vAlign w:val="center"/>
          </w:tcPr>
          <w:p>
            <w:r>
              <w:t>5</w:t>
            </w:r>
          </w:p>
        </w:tc>
        <w:tc>
          <w:tcPr>
            <w:tcW w:type="dxa" w:w="3331"/>
            <w:vAlign w:val="center"/>
          </w:tcPr>
          <w:p>
            <w:r>
              <w:t>Shoe color is never provided; item assesses guessing rather than text comprehension.</w:t>
            </w:r>
          </w:p>
        </w:tc>
        <w:tc>
          <w:tcPr>
            <w:tcW w:type="dxa" w:w="3331"/>
            <w:vAlign w:val="center"/>
          </w:tcPr>
          <w:p>
            <w:r>
              <w:t>Ask a text-supported detail about Mr. Lee.</w:t>
            </w:r>
          </w:p>
        </w:tc>
      </w:tr>
    </w:tbl>
    <w:p>
      <w:pPr>
        <w:pStyle w:val="Heading1"/>
      </w:pPr>
      <w:r>
        <w:t>Quality-review checklist</w:t>
      </w:r>
    </w:p>
    <w:tbl>
      <w:tblPr>
        <w:tblStyle w:val="LightShading-Accent1"/>
        <w:tblW w:type="auto" w:w="0"/>
        <w:jc w:val="center"/>
        <w:tblLook w:firstColumn="1" w:firstRow="1" w:lastColumn="0" w:lastRow="0" w:noHBand="0" w:noVBand="1" w:val="04A0"/>
      </w:tblPr>
      <w:tblGrid>
        <w:gridCol w:w="3331"/>
        <w:gridCol w:w="3331"/>
        <w:gridCol w:w="3331"/>
      </w:tblGrid>
      <w:tr>
        <w:tc>
          <w:tcPr>
            <w:tcW w:type="dxa" w:w="3331"/>
            <w:shd w:fill="DDEDEC"/>
          </w:tcPr>
          <w:p>
            <w:r>
              <w:rPr>
                <w:b/>
              </w:rPr>
              <w:t>CHECK</w:t>
            </w:r>
          </w:p>
        </w:tc>
        <w:tc>
          <w:tcPr>
            <w:tcW w:type="dxa" w:w="3331"/>
            <w:shd w:fill="DDEDEC"/>
          </w:tcPr>
          <w:p>
            <w:r>
              <w:rPr>
                <w:b/>
              </w:rPr>
              <w:t>DRAFT STATUS</w:t>
            </w:r>
          </w:p>
        </w:tc>
        <w:tc>
          <w:tcPr>
            <w:tcW w:type="dxa" w:w="3331"/>
            <w:shd w:fill="DDEDEC"/>
          </w:tcPr>
          <w:p>
            <w:r>
              <w:rPr>
                <w:b/>
              </w:rPr>
              <w:t>AFTER REVISION</w:t>
            </w:r>
          </w:p>
        </w:tc>
      </w:tr>
      <w:tr>
        <w:tc>
          <w:tcPr>
            <w:tcW w:type="dxa" w:w="3331"/>
            <w:vAlign w:val="center"/>
          </w:tcPr>
          <w:p>
            <w:r>
              <w:t>Every answer is supported by the text</w:t>
            </w:r>
          </w:p>
        </w:tc>
        <w:tc>
          <w:tcPr>
            <w:tcW w:type="dxa" w:w="3331"/>
            <w:vAlign w:val="center"/>
          </w:tcPr>
          <w:p>
            <w:r>
              <w:t>Needs work</w:t>
            </w:r>
          </w:p>
        </w:tc>
        <w:tc>
          <w:tcPr>
            <w:tcW w:type="dxa" w:w="3331"/>
            <w:vAlign w:val="center"/>
          </w:tcPr>
          <w:p>
            <w:r>
              <w:t>Pass</w:t>
            </w:r>
          </w:p>
        </w:tc>
      </w:tr>
      <w:tr>
        <w:tc>
          <w:tcPr>
            <w:tcW w:type="dxa" w:w="3331"/>
            <w:vAlign w:val="center"/>
          </w:tcPr>
          <w:p>
            <w:r>
              <w:t>One clearly best answer per item</w:t>
            </w:r>
          </w:p>
        </w:tc>
        <w:tc>
          <w:tcPr>
            <w:tcW w:type="dxa" w:w="3331"/>
            <w:vAlign w:val="center"/>
          </w:tcPr>
          <w:p>
            <w:r>
              <w:t>Needs work</w:t>
            </w:r>
          </w:p>
        </w:tc>
        <w:tc>
          <w:tcPr>
            <w:tcW w:type="dxa" w:w="3331"/>
            <w:vAlign w:val="center"/>
          </w:tcPr>
          <w:p>
            <w:r>
              <w:t>Pass</w:t>
            </w:r>
          </w:p>
        </w:tc>
      </w:tr>
      <w:tr>
        <w:tc>
          <w:tcPr>
            <w:tcW w:type="dxa" w:w="3331"/>
            <w:vAlign w:val="center"/>
          </w:tcPr>
          <w:p>
            <w:r>
              <w:t>Key matches evidence and choices</w:t>
            </w:r>
          </w:p>
        </w:tc>
        <w:tc>
          <w:tcPr>
            <w:tcW w:type="dxa" w:w="3331"/>
            <w:vAlign w:val="center"/>
          </w:tcPr>
          <w:p>
            <w:r>
              <w:t>Needs work</w:t>
            </w:r>
          </w:p>
        </w:tc>
        <w:tc>
          <w:tcPr>
            <w:tcW w:type="dxa" w:w="3331"/>
            <w:vAlign w:val="center"/>
          </w:tcPr>
          <w:p>
            <w:r>
              <w:t>Pass</w:t>
            </w:r>
          </w:p>
        </w:tc>
      </w:tr>
      <w:tr>
        <w:tc>
          <w:tcPr>
            <w:tcW w:type="dxa" w:w="3331"/>
            <w:vAlign w:val="center"/>
          </w:tcPr>
          <w:p>
            <w:r>
              <w:t>Questions address relevant text details</w:t>
            </w:r>
          </w:p>
        </w:tc>
        <w:tc>
          <w:tcPr>
            <w:tcW w:type="dxa" w:w="3331"/>
            <w:vAlign w:val="center"/>
          </w:tcPr>
          <w:p>
            <w:r>
              <w:t>Needs work</w:t>
            </w:r>
          </w:p>
        </w:tc>
        <w:tc>
          <w:tcPr>
            <w:tcW w:type="dxa" w:w="3331"/>
            <w:vAlign w:val="center"/>
          </w:tcPr>
          <w:p>
            <w:r>
              <w:t>Pass</w:t>
            </w:r>
          </w:p>
        </w:tc>
      </w:tr>
      <w:tr>
        <w:tc>
          <w:tcPr>
            <w:tcW w:type="dxa" w:w="3331"/>
            <w:vAlign w:val="center"/>
          </w:tcPr>
          <w:p>
            <w:r>
              <w:t>Language appropriate for Grade 2</w:t>
            </w:r>
          </w:p>
        </w:tc>
        <w:tc>
          <w:tcPr>
            <w:tcW w:type="dxa" w:w="3331"/>
            <w:vAlign w:val="center"/>
          </w:tcPr>
          <w:p>
            <w:r>
              <w:t>Mixed</w:t>
            </w:r>
          </w:p>
        </w:tc>
        <w:tc>
          <w:tcPr>
            <w:tcW w:type="dxa" w:w="3331"/>
            <w:vAlign w:val="center"/>
          </w:tcPr>
          <w:p>
            <w:r>
              <w:t>Pass (editorial review)</w:t>
            </w:r>
          </w:p>
        </w:tc>
      </w:tr>
      <w:tr>
        <w:tc>
          <w:tcPr>
            <w:tcW w:type="dxa" w:w="3331"/>
            <w:vAlign w:val="center"/>
          </w:tcPr>
          <w:p>
            <w:r>
              <w:t>Item set samples multiple question types</w:t>
            </w:r>
          </w:p>
        </w:tc>
        <w:tc>
          <w:tcPr>
            <w:tcW w:type="dxa" w:w="3331"/>
            <w:vAlign w:val="center"/>
          </w:tcPr>
          <w:p>
            <w:r>
              <w:t>Needs work</w:t>
            </w:r>
          </w:p>
        </w:tc>
        <w:tc>
          <w:tcPr>
            <w:tcW w:type="dxa" w:w="3331"/>
            <w:vAlign w:val="center"/>
          </w:tcPr>
          <w:p>
            <w:r>
              <w:t>Pass</w:t>
            </w:r>
          </w:p>
        </w:tc>
      </w:tr>
    </w:tbl>
    <w:p>
      <w:pPr>
        <w:pStyle w:val="Heading1"/>
      </w:pPr>
      <w:r>
        <w:t>Reviewer notes</w:t>
      </w:r>
    </w:p>
    <w:p>
      <w:r>
        <w:rPr>
          <w:b w:val="0"/>
        </w:rPr>
        <w:t>Highest priority: repair inaccurate answer keys and remove unanswerable items before use. The revised version targets concrete details in the passage and uses one correct response per question. Classroom teachers should still review readability, accessibility, and fit with local standards before administration.</w:t>
      </w:r>
    </w:p>
    <w:p>
      <w:r>
        <w:br w:type="page"/>
      </w:r>
    </w:p>
    <w:p>
      <w:pPr>
        <w:pStyle w:val="Title"/>
      </w:pPr>
      <w:r>
        <w:t>REVISED ASSESSMENT  |  STUDENT COPY</w:t>
      </w:r>
    </w:p>
    <w:p>
      <w:r>
        <w:rPr>
          <w:b w:val="0"/>
        </w:rPr>
        <w:t>Grade 2 Reading Comprehension   •   Name: _______________________   Date: __________</w:t>
      </w:r>
    </w:p>
    <w:p>
      <w:r>
        <w:rPr>
          <w:b w:val="0"/>
        </w:rPr>
        <w:t>Directions: Read the accompanying passage “The Garden Signs”. Circle the best answer to each question.</w:t>
      </w:r>
    </w:p>
    <w:p>
      <w:r>
        <w:rPr>
          <w:b/>
        </w:rPr>
        <w:t>1. Why did Mia and her grandfather need to fix the signs?</w:t>
      </w:r>
    </w:p>
    <w:p>
      <w:r>
        <w:rPr>
          <w:b w:val="0"/>
        </w:rPr>
        <w:t xml:space="preserve">    A. The wind had knocked several signs into the dirt.</w:t>
      </w:r>
    </w:p>
    <w:p>
      <w:r>
        <w:rPr>
          <w:b w:val="0"/>
        </w:rPr>
        <w:t xml:space="preserve">    B. The garden club wanted new flowers.</w:t>
      </w:r>
    </w:p>
    <w:p>
      <w:r>
        <w:rPr>
          <w:b w:val="0"/>
        </w:rPr>
        <w:t xml:space="preserve">    C. The neighbors were building a fence.</w:t>
      </w:r>
    </w:p>
    <w:p>
      <w:r>
        <w:rPr>
          <w:b/>
        </w:rPr>
        <w:t>2. Where was the garden?</w:t>
      </w:r>
    </w:p>
    <w:p>
      <w:r>
        <w:rPr>
          <w:b w:val="0"/>
        </w:rPr>
        <w:t xml:space="preserve">    A. Behind Mia’s school.</w:t>
      </w:r>
    </w:p>
    <w:p>
      <w:r>
        <w:rPr>
          <w:b w:val="0"/>
        </w:rPr>
        <w:t xml:space="preserve">    B. Beside the apartment building.</w:t>
      </w:r>
    </w:p>
    <w:p>
      <w:r>
        <w:rPr>
          <w:b w:val="0"/>
        </w:rPr>
        <w:t xml:space="preserve">    C. Across from the library.</w:t>
      </w:r>
    </w:p>
    <w:p>
      <w:r>
        <w:rPr>
          <w:b/>
        </w:rPr>
        <w:t>3. When did Mia and her grandfather put the painted signs back?</w:t>
      </w:r>
    </w:p>
    <w:p>
      <w:r>
        <w:rPr>
          <w:b w:val="0"/>
        </w:rPr>
        <w:t xml:space="preserve">    A. Monday.</w:t>
      </w:r>
    </w:p>
    <w:p>
      <w:r>
        <w:rPr>
          <w:b w:val="0"/>
        </w:rPr>
        <w:t xml:space="preserve">    B. Wednesday.</w:t>
      </w:r>
    </w:p>
    <w:p>
      <w:r>
        <w:rPr>
          <w:b w:val="0"/>
        </w:rPr>
        <w:t xml:space="preserve">    C. Tuesday.</w:t>
      </w:r>
    </w:p>
    <w:p>
      <w:r>
        <w:rPr>
          <w:b/>
        </w:rPr>
        <w:t>4. How did Mia respond when one sign was missing?</w:t>
      </w:r>
    </w:p>
    <w:p>
      <w:r>
        <w:rPr>
          <w:b w:val="0"/>
        </w:rPr>
        <w:t xml:space="preserve">    A. She made a new one from a piece of wood.</w:t>
      </w:r>
    </w:p>
    <w:p>
      <w:r>
        <w:rPr>
          <w:b w:val="0"/>
        </w:rPr>
        <w:t xml:space="preserve">    B. She left the row without a sign.</w:t>
      </w:r>
    </w:p>
    <w:p>
      <w:r>
        <w:rPr>
          <w:b w:val="0"/>
        </w:rPr>
        <w:t xml:space="preserve">    C. She asked the neighbors to buy a sign.</w:t>
      </w:r>
    </w:p>
    <w:p>
      <w:r>
        <w:rPr>
          <w:b/>
        </w:rPr>
        <w:t>5. What did Mr. Lee want to find in the garden?</w:t>
      </w:r>
    </w:p>
    <w:p>
      <w:r>
        <w:rPr>
          <w:b w:val="0"/>
        </w:rPr>
        <w:t xml:space="preserve">    A. Beans for a salad.</w:t>
      </w:r>
    </w:p>
    <w:p>
      <w:r>
        <w:rPr>
          <w:b w:val="0"/>
        </w:rPr>
        <w:t xml:space="preserve">    B. Carrots for the garden club’s soup.</w:t>
      </w:r>
    </w:p>
    <w:p>
      <w:r>
        <w:rPr>
          <w:b w:val="0"/>
        </w:rPr>
        <w:t xml:space="preserve">    C. Flowers for his home.</w:t>
      </w:r>
    </w:p>
    <w:p>
      <w:pPr>
        <w:pStyle w:val="Heading1"/>
      </w:pPr>
      <w:r>
        <w:t>Answer key &amp; evidence</w:t>
      </w:r>
    </w:p>
    <w:tbl>
      <w:tblPr>
        <w:tblStyle w:val="LightShading-Accent1"/>
        <w:tblW w:type="auto" w:w="0"/>
        <w:jc w:val="center"/>
        <w:tblLook w:firstColumn="1" w:firstRow="1" w:lastColumn="0" w:lastRow="0" w:noHBand="0" w:noVBand="1" w:val="04A0"/>
      </w:tblPr>
      <w:tblGrid>
        <w:gridCol w:w="3331"/>
        <w:gridCol w:w="3331"/>
        <w:gridCol w:w="3331"/>
      </w:tblGrid>
      <w:tr>
        <w:tc>
          <w:tcPr>
            <w:tcW w:type="dxa" w:w="3331"/>
            <w:shd w:fill="DDEDEC"/>
          </w:tcPr>
          <w:p>
            <w:r>
              <w:rPr>
                <w:b/>
              </w:rPr>
              <w:t>ITEM</w:t>
            </w:r>
          </w:p>
        </w:tc>
        <w:tc>
          <w:tcPr>
            <w:tcW w:type="dxa" w:w="3331"/>
            <w:shd w:fill="DDEDEC"/>
          </w:tcPr>
          <w:p>
            <w:r>
              <w:rPr>
                <w:b/>
              </w:rPr>
              <w:t>KEY</w:t>
            </w:r>
          </w:p>
        </w:tc>
        <w:tc>
          <w:tcPr>
            <w:tcW w:type="dxa" w:w="3331"/>
            <w:shd w:fill="DDEDEC"/>
          </w:tcPr>
          <w:p>
            <w:r>
              <w:rPr>
                <w:b/>
              </w:rPr>
              <w:t>TEXT EVIDENCE / SKILL</w:t>
            </w:r>
          </w:p>
        </w:tc>
      </w:tr>
      <w:tr>
        <w:tc>
          <w:tcPr>
            <w:tcW w:type="dxa" w:w="3331"/>
            <w:vAlign w:val="center"/>
          </w:tcPr>
          <w:p>
            <w:r>
              <w:t>1</w:t>
            </w:r>
          </w:p>
        </w:tc>
        <w:tc>
          <w:tcPr>
            <w:tcW w:type="dxa" w:w="3331"/>
            <w:vAlign w:val="center"/>
          </w:tcPr>
          <w:p>
            <w:r>
              <w:t>A</w:t>
            </w:r>
          </w:p>
        </w:tc>
        <w:tc>
          <w:tcPr>
            <w:tcW w:type="dxa" w:w="3331"/>
            <w:vAlign w:val="center"/>
          </w:tcPr>
          <w:p>
            <w:r>
              <w:t>Wind knocked signs down; cause / why.</w:t>
            </w:r>
          </w:p>
        </w:tc>
      </w:tr>
      <w:tr>
        <w:tc>
          <w:tcPr>
            <w:tcW w:type="dxa" w:w="3331"/>
            <w:vAlign w:val="center"/>
          </w:tcPr>
          <w:p>
            <w:r>
              <w:t>2</w:t>
            </w:r>
          </w:p>
        </w:tc>
        <w:tc>
          <w:tcPr>
            <w:tcW w:type="dxa" w:w="3331"/>
            <w:vAlign w:val="center"/>
          </w:tcPr>
          <w:p>
            <w:r>
              <w:t>B</w:t>
            </w:r>
          </w:p>
        </w:tc>
        <w:tc>
          <w:tcPr>
            <w:tcW w:type="dxa" w:w="3331"/>
            <w:vAlign w:val="center"/>
          </w:tcPr>
          <w:p>
            <w:r>
              <w:t>Garden beside apartment building; setting / where.</w:t>
            </w:r>
          </w:p>
        </w:tc>
      </w:tr>
      <w:tr>
        <w:tc>
          <w:tcPr>
            <w:tcW w:type="dxa" w:w="3331"/>
            <w:vAlign w:val="center"/>
          </w:tcPr>
          <w:p>
            <w:r>
              <w:t>3</w:t>
            </w:r>
          </w:p>
        </w:tc>
        <w:tc>
          <w:tcPr>
            <w:tcW w:type="dxa" w:w="3331"/>
            <w:vAlign w:val="center"/>
          </w:tcPr>
          <w:p>
            <w:r>
              <w:t>C</w:t>
            </w:r>
          </w:p>
        </w:tc>
        <w:tc>
          <w:tcPr>
            <w:tcW w:type="dxa" w:w="3331"/>
            <w:vAlign w:val="center"/>
          </w:tcPr>
          <w:p>
            <w:r>
              <w:t>Signs placed back Tuesday; sequence / when.</w:t>
            </w:r>
          </w:p>
        </w:tc>
      </w:tr>
      <w:tr>
        <w:tc>
          <w:tcPr>
            <w:tcW w:type="dxa" w:w="3331"/>
            <w:vAlign w:val="center"/>
          </w:tcPr>
          <w:p>
            <w:r>
              <w:t>4</w:t>
            </w:r>
          </w:p>
        </w:tc>
        <w:tc>
          <w:tcPr>
            <w:tcW w:type="dxa" w:w="3331"/>
            <w:vAlign w:val="center"/>
          </w:tcPr>
          <w:p>
            <w:r>
              <w:t>A</w:t>
            </w:r>
          </w:p>
        </w:tc>
        <w:tc>
          <w:tcPr>
            <w:tcW w:type="dxa" w:w="3331"/>
            <w:vAlign w:val="center"/>
          </w:tcPr>
          <w:p>
            <w:r>
              <w:t>Mia made new bean sign from wood; response / how.</w:t>
            </w:r>
          </w:p>
        </w:tc>
      </w:tr>
      <w:tr>
        <w:tc>
          <w:tcPr>
            <w:tcW w:type="dxa" w:w="3331"/>
            <w:vAlign w:val="center"/>
          </w:tcPr>
          <w:p>
            <w:r>
              <w:t>5</w:t>
            </w:r>
          </w:p>
        </w:tc>
        <w:tc>
          <w:tcPr>
            <w:tcW w:type="dxa" w:w="3331"/>
            <w:vAlign w:val="center"/>
          </w:tcPr>
          <w:p>
            <w:r>
              <w:t>B</w:t>
            </w:r>
          </w:p>
        </w:tc>
        <w:tc>
          <w:tcPr>
            <w:tcW w:type="dxa" w:w="3331"/>
            <w:vAlign w:val="center"/>
          </w:tcPr>
          <w:p>
            <w:r>
              <w:t>Mr. Lee sought carrots for soup; detail / what.</w:t>
            </w:r>
          </w:p>
        </w:tc>
      </w:tr>
    </w:tbl>
    <w:p>
      <w:r>
        <w:rPr>
          <w:b w:val="0"/>
        </w:rPr>
        <w:t>Scoring: 1 point per correct answer; 5 points total. Interpret results descriptively, not as a standardized proficiency classification.</w:t>
      </w:r>
    </w:p>
    <w:p>
      <w:r>
        <w:br w:type="page"/>
      </w:r>
    </w:p>
    <w:p>
      <w:pPr>
        <w:pStyle w:val="Title"/>
      </w:pPr>
      <w:r>
        <w:t>CLIENT HANDOFF &amp; ALIGNMENT NOTES</w:t>
      </w:r>
    </w:p>
    <w:p>
      <w:pPr>
        <w:pStyle w:val="Heading1"/>
      </w:pPr>
      <w:r>
        <w:t>Standards alignment</w:t>
      </w:r>
    </w:p>
    <w:p>
      <w:r>
        <w:rPr>
          <w:b w:val="0"/>
        </w:rPr>
        <w:t>Primary: CCSS.ELA-Literacy.RL.2.1. Items 1–5 ask students to identify explicit key details by answering why, where, when, how, and what questions. Item 4 also touches on character response (RL.2.3), but the sample is not designed to measure that standard independently.</w:t>
      </w:r>
    </w:p>
    <w:p>
      <w:pPr>
        <w:pStyle w:val="Heading1"/>
      </w:pPr>
      <w:r>
        <w:t>Revision log</w:t>
      </w:r>
    </w:p>
    <w:tbl>
      <w:tblPr>
        <w:tblStyle w:val="LightShading-Accent1"/>
        <w:tblW w:type="auto" w:w="0"/>
        <w:jc w:val="center"/>
        <w:tblLook w:firstColumn="1" w:firstRow="1" w:lastColumn="0" w:lastRow="0" w:noHBand="0" w:noVBand="1" w:val="04A0"/>
      </w:tblPr>
      <w:tblGrid>
        <w:gridCol w:w="3331"/>
        <w:gridCol w:w="3331"/>
        <w:gridCol w:w="3331"/>
      </w:tblGrid>
      <w:tr>
        <w:tc>
          <w:tcPr>
            <w:tcW w:type="dxa" w:w="3331"/>
            <w:shd w:fill="DDEDEC"/>
          </w:tcPr>
          <w:p>
            <w:r>
              <w:rPr>
                <w:b/>
              </w:rPr>
              <w:t>ITEM</w:t>
            </w:r>
          </w:p>
        </w:tc>
        <w:tc>
          <w:tcPr>
            <w:tcW w:type="dxa" w:w="3331"/>
            <w:shd w:fill="DDEDEC"/>
          </w:tcPr>
          <w:p>
            <w:r>
              <w:rPr>
                <w:b/>
              </w:rPr>
              <w:t>BEFORE</w:t>
            </w:r>
          </w:p>
        </w:tc>
        <w:tc>
          <w:tcPr>
            <w:tcW w:type="dxa" w:w="3331"/>
            <w:shd w:fill="DDEDEC"/>
          </w:tcPr>
          <w:p>
            <w:r>
              <w:rPr>
                <w:b/>
              </w:rPr>
              <w:t>AFTER</w:t>
            </w:r>
          </w:p>
        </w:tc>
      </w:tr>
      <w:tr>
        <w:tc>
          <w:tcPr>
            <w:tcW w:type="dxa" w:w="3331"/>
            <w:vAlign w:val="center"/>
          </w:tcPr>
          <w:p>
            <w:r>
              <w:t>1</w:t>
            </w:r>
          </w:p>
        </w:tc>
        <w:tc>
          <w:tcPr>
            <w:tcW w:type="dxa" w:w="3331"/>
            <w:vAlign w:val="center"/>
          </w:tcPr>
          <w:p>
            <w:r>
              <w:t>Incorrect key; imprecise purpose</w:t>
            </w:r>
          </w:p>
        </w:tc>
        <w:tc>
          <w:tcPr>
            <w:tcW w:type="dxa" w:w="3331"/>
            <w:vAlign w:val="center"/>
          </w:tcPr>
          <w:p>
            <w:r>
              <w:t>Cause of fallen signs; supported answer</w:t>
            </w:r>
          </w:p>
        </w:tc>
      </w:tr>
      <w:tr>
        <w:tc>
          <w:tcPr>
            <w:tcW w:type="dxa" w:w="3331"/>
            <w:vAlign w:val="center"/>
          </w:tcPr>
          <w:p>
            <w:r>
              <w:t>2</w:t>
            </w:r>
          </w:p>
        </w:tc>
        <w:tc>
          <w:tcPr>
            <w:tcW w:type="dxa" w:w="3331"/>
            <w:vAlign w:val="center"/>
          </w:tcPr>
          <w:p>
            <w:r>
              <w:t>Location of painting unstated</w:t>
            </w:r>
          </w:p>
        </w:tc>
        <w:tc>
          <w:tcPr>
            <w:tcW w:type="dxa" w:w="3331"/>
            <w:vAlign w:val="center"/>
          </w:tcPr>
          <w:p>
            <w:r>
              <w:t>Location of garden explicitly stated</w:t>
            </w:r>
          </w:p>
        </w:tc>
      </w:tr>
      <w:tr>
        <w:tc>
          <w:tcPr>
            <w:tcW w:type="dxa" w:w="3331"/>
            <w:vAlign w:val="center"/>
          </w:tcPr>
          <w:p>
            <w:r>
              <w:t>3</w:t>
            </w:r>
          </w:p>
        </w:tc>
        <w:tc>
          <w:tcPr>
            <w:tcW w:type="dxa" w:w="3331"/>
            <w:vAlign w:val="center"/>
          </w:tcPr>
          <w:p>
            <w:r>
              <w:t>No correct choice</w:t>
            </w:r>
          </w:p>
        </w:tc>
        <w:tc>
          <w:tcPr>
            <w:tcW w:type="dxa" w:w="3331"/>
            <w:vAlign w:val="center"/>
          </w:tcPr>
          <w:p>
            <w:r>
              <w:t>Correct day included</w:t>
            </w:r>
          </w:p>
        </w:tc>
      </w:tr>
      <w:tr>
        <w:tc>
          <w:tcPr>
            <w:tcW w:type="dxa" w:w="3331"/>
            <w:vAlign w:val="center"/>
          </w:tcPr>
          <w:p>
            <w:r>
              <w:t>4</w:t>
            </w:r>
          </w:p>
        </w:tc>
        <w:tc>
          <w:tcPr>
            <w:tcW w:type="dxa" w:w="3331"/>
            <w:vAlign w:val="center"/>
          </w:tcPr>
          <w:p>
            <w:r>
              <w:t>Emotion inference without evidence</w:t>
            </w:r>
          </w:p>
        </w:tc>
        <w:tc>
          <w:tcPr>
            <w:tcW w:type="dxa" w:w="3331"/>
            <w:vAlign w:val="center"/>
          </w:tcPr>
          <w:p>
            <w:r>
              <w:t>Observable response grounded in text</w:t>
            </w:r>
          </w:p>
        </w:tc>
      </w:tr>
      <w:tr>
        <w:tc>
          <w:tcPr>
            <w:tcW w:type="dxa" w:w="3331"/>
            <w:vAlign w:val="center"/>
          </w:tcPr>
          <w:p>
            <w:r>
              <w:t>5</w:t>
            </w:r>
          </w:p>
        </w:tc>
        <w:tc>
          <w:tcPr>
            <w:tcW w:type="dxa" w:w="3331"/>
            <w:vAlign w:val="center"/>
          </w:tcPr>
          <w:p>
            <w:r>
              <w:t>Unanswerable shoe-color question</w:t>
            </w:r>
          </w:p>
        </w:tc>
        <w:tc>
          <w:tcPr>
            <w:tcW w:type="dxa" w:w="3331"/>
            <w:vAlign w:val="center"/>
          </w:tcPr>
          <w:p>
            <w:r>
              <w:t>Text-based detail about Mr. Lee</w:t>
            </w:r>
          </w:p>
        </w:tc>
      </w:tr>
    </w:tbl>
    <w:p>
      <w:pPr>
        <w:pStyle w:val="Heading1"/>
      </w:pPr>
      <w:r>
        <w:t>Delivery checklist</w:t>
      </w:r>
    </w:p>
    <w:p>
      <w:pPr>
        <w:pStyle w:val="ListBullet"/>
      </w:pPr>
      <w:r>
        <w:t>Original reading passage and five-item draft</w:t>
      </w:r>
    </w:p>
    <w:p>
      <w:pPr>
        <w:pStyle w:val="ListBullet"/>
      </w:pPr>
      <w:r>
        <w:t>Item-level QA findings and action recommendations</w:t>
      </w:r>
    </w:p>
    <w:p>
      <w:pPr>
        <w:pStyle w:val="ListBullet"/>
      </w:pPr>
      <w:r>
        <w:t>Revised student-facing five-item assessment</w:t>
      </w:r>
    </w:p>
    <w:p>
      <w:pPr>
        <w:pStyle w:val="ListBullet"/>
      </w:pPr>
      <w:r>
        <w:t>Corrected answer key with evidence notes</w:t>
      </w:r>
    </w:p>
    <w:p>
      <w:pPr>
        <w:pStyle w:val="ListBullet"/>
      </w:pPr>
      <w:r>
        <w:t>Standards-mapping note and limits of intended use</w:t>
      </w:r>
    </w:p>
    <w:p>
      <w:pPr>
        <w:pStyle w:val="Heading1"/>
      </w:pPr>
      <w:r>
        <w:t>Suggested next steps for a real client</w:t>
      </w:r>
    </w:p>
    <w:p>
      <w:r>
        <w:rPr>
          <w:b w:val="0"/>
        </w:rPr>
        <w:t>Confirm the client’s actual state standards and adopted scope and sequence; run accessibility and bias review; confirm text-complexity expectations; pilot with educators or students if appropriate; revise after feedback. Do not treat this single five-item sample as validated evidence of mastery.</w:t>
      </w:r>
    </w:p>
    <w:p>
      <w:pPr>
        <w:pStyle w:val="Heading1"/>
      </w:pPr>
      <w:r>
        <w:t>Source for standard</w:t>
      </w:r>
    </w:p>
    <w:p>
      <w:r>
        <w:rPr>
          <w:b w:val="0"/>
        </w:rPr>
        <w:t>Common Core State Standards Initiative, Grade 2 Reading: Literature: https://www.thecorestandards.org/ELA-Literacy/RL/2/</w:t>
      </w:r>
    </w:p>
    <w:p>
      <w:r>
        <w:rPr>
          <w:b/>
        </w:rPr>
        <w:t>EDUCATION SUPPORT STUDIO  •  PORTFOLIO DEMONSTRATION  •  NOT FOR COMMERCIAL REDISTRIBUTION WITHOUT PERMISSION</w:t>
      </w:r>
    </w:p>
    <w:sectPr w:rsidR="00FC693F" w:rsidRPr="0006063C" w:rsidSect="00034616">
      <w:footerReference w:type="default" r:id="rId9"/>
      <w:pgSz w:w="12240" w:h="15840"/>
      <w:pgMar w:top="965"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06370"/>
        <w:sz w:val="14"/>
      </w:rPr>
      <w:t>EDUCATION SUPPORT STUDIO  •  ALEX DIGGS, M.ED.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62E4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107178"/>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10717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Aptos Display" w:hAnsi="Aptos Display"/>
      <w:b/>
      <w:color w:val="162E4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